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ECB" w:rsidRPr="004A6E52" w:rsidRDefault="00DC6ECB" w:rsidP="007105C0">
      <w:pPr>
        <w:spacing w:line="24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>Deuxième année</w:t>
      </w:r>
      <w:r w:rsidRPr="004A6E52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 xml:space="preserve"> </w:t>
      </w:r>
    </w:p>
    <w:p w:rsidR="00191B71" w:rsidRPr="00191B71" w:rsidRDefault="00191B71" w:rsidP="00191B71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Sciences sociologiques</w:t>
      </w:r>
      <w:r w:rsidRPr="00191B71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           </w:t>
      </w:r>
    </w:p>
    <w:p w:rsidR="00191B71" w:rsidRPr="00191B71" w:rsidRDefault="00191B71" w:rsidP="00191B71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b/>
          <w:bCs/>
          <w:sz w:val="28"/>
          <w:szCs w:val="28"/>
          <w:lang w:val="fr-CA"/>
        </w:rPr>
        <w:t>I-Sociologie de l’enfance inadaptée :</w:t>
      </w:r>
    </w:p>
    <w:p w:rsidR="00191B71" w:rsidRPr="00174E12" w:rsidRDefault="00191B71" w:rsidP="00191B71">
      <w:pPr>
        <w:numPr>
          <w:ilvl w:val="0"/>
          <w:numId w:val="22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74E1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Les dimensions sociales de l’inadaptation 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Les données statistiques : taux d’inadaptation dans les sociétés contemporaines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Etude comparative de l’inadaptation selon les milieux sociaux</w:t>
      </w:r>
    </w:p>
    <w:p w:rsidR="00191B71" w:rsidRPr="00174E12" w:rsidRDefault="00191B71" w:rsidP="00191B71">
      <w:pPr>
        <w:numPr>
          <w:ilvl w:val="2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 xml:space="preserve">Le milieu urbain  </w:t>
      </w:r>
    </w:p>
    <w:p w:rsidR="00191B71" w:rsidRPr="00174E12" w:rsidRDefault="00191B71" w:rsidP="00191B71">
      <w:pPr>
        <w:numPr>
          <w:ilvl w:val="2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Le milieu rural 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Typologie de l’inadaptation selon ces milieux</w:t>
      </w:r>
    </w:p>
    <w:p w:rsidR="00191B71" w:rsidRPr="00174E12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Causes sociales de l’inadaptation :</w:t>
      </w:r>
    </w:p>
    <w:p w:rsidR="00191B71" w:rsidRPr="00174E12" w:rsidRDefault="00191B71" w:rsidP="00191B71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Les facteurs familiaux</w:t>
      </w:r>
    </w:p>
    <w:p w:rsidR="00191B71" w:rsidRPr="00174E12" w:rsidRDefault="00191B71" w:rsidP="00191B71">
      <w:pPr>
        <w:numPr>
          <w:ilvl w:val="1"/>
          <w:numId w:val="4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Les facteurs culturels</w:t>
      </w:r>
    </w:p>
    <w:p w:rsidR="00191B71" w:rsidRPr="00174E12" w:rsidRDefault="00191B71" w:rsidP="00191B71">
      <w:pPr>
        <w:numPr>
          <w:ilvl w:val="1"/>
          <w:numId w:val="4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Les facteurs de groupe</w:t>
      </w:r>
    </w:p>
    <w:p w:rsidR="00191B71" w:rsidRPr="00174E12" w:rsidRDefault="00191B71" w:rsidP="00191B71">
      <w:pPr>
        <w:numPr>
          <w:ilvl w:val="0"/>
          <w:numId w:val="22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74E12">
        <w:rPr>
          <w:rFonts w:asciiTheme="majorBidi" w:hAnsiTheme="majorBidi" w:cstheme="majorBidi"/>
          <w:b/>
          <w:bCs/>
          <w:sz w:val="28"/>
          <w:szCs w:val="28"/>
          <w:u w:val="single"/>
        </w:rPr>
        <w:t>L’enfant inadapté et la famille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Les attitudes de la famille vis-à-vis de l’enfant inadapté :</w:t>
      </w:r>
    </w:p>
    <w:p w:rsidR="00191B71" w:rsidRPr="00191B71" w:rsidRDefault="00191B71" w:rsidP="00191B71">
      <w:pPr>
        <w:numPr>
          <w:ilvl w:val="2"/>
          <w:numId w:val="9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L’attitude de la mère : rejet, résignation, acceptation</w:t>
      </w:r>
    </w:p>
    <w:p w:rsidR="00191B71" w:rsidRPr="00174E12" w:rsidRDefault="00191B71" w:rsidP="00191B71">
      <w:pPr>
        <w:numPr>
          <w:ilvl w:val="2"/>
          <w:numId w:val="9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L’attitude de la fratrie</w:t>
      </w:r>
    </w:p>
    <w:p w:rsidR="00191B71" w:rsidRPr="00174E12" w:rsidRDefault="00191B71" w:rsidP="00191B71">
      <w:pPr>
        <w:numPr>
          <w:ilvl w:val="2"/>
          <w:numId w:val="9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L’attitude du père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Rôle et statut de l’enfant inadapté au sein de la famille</w:t>
      </w:r>
    </w:p>
    <w:p w:rsidR="00191B71" w:rsidRPr="00191B71" w:rsidRDefault="00191B71" w:rsidP="00191B71">
      <w:pPr>
        <w:numPr>
          <w:ilvl w:val="0"/>
          <w:numId w:val="22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91B7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 xml:space="preserve">La famille de l’enfant handicapé dans la société 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Attitudes globales de la société par rapport à la famille de l’enfant inadapté 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La représentation que se fait d’elle-même la famille de l’enfant inadapté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Les liens de sociabilité de la famille et ses difficultés d’adaptation</w:t>
      </w:r>
    </w:p>
    <w:p w:rsidR="00191B71" w:rsidRPr="00191B71" w:rsidRDefault="00191B71" w:rsidP="00191B71">
      <w:pPr>
        <w:numPr>
          <w:ilvl w:val="0"/>
          <w:numId w:val="22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91B7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Sociologie des maisons de rééducation des centres de placements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Organisation des maisons et attitudes sociales vis-à-vis de leur existence</w:t>
      </w:r>
    </w:p>
    <w:p w:rsidR="00191B71" w:rsidRPr="00174E12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 xml:space="preserve">Recrutement du personnel spécialisé 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Difficultés d’ordre matériel ; le rôle de la société comme support des œuvres de rééducation</w:t>
      </w:r>
    </w:p>
    <w:p w:rsidR="00191B71" w:rsidRPr="00191B71" w:rsidRDefault="00191B71" w:rsidP="00191B71">
      <w:pPr>
        <w:numPr>
          <w:ilvl w:val="0"/>
          <w:numId w:val="22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91B7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L’ enfance inadaptée et le travail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Nécessité de l’insertion sociale par le travail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Offres et demandes en matière d’embauche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Résultats de la rééducation de l’enfant inadapté et exigences de la société</w:t>
      </w:r>
    </w:p>
    <w:p w:rsidR="00191B71" w:rsidRPr="00191B71" w:rsidRDefault="00191B71" w:rsidP="00191B71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</w:p>
    <w:p w:rsidR="00191B71" w:rsidRPr="00191B71" w:rsidRDefault="00191B71" w:rsidP="00191B71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91B71">
        <w:rPr>
          <w:rFonts w:asciiTheme="majorBidi" w:hAnsiTheme="majorBidi" w:cstheme="majorBidi"/>
          <w:b/>
          <w:bCs/>
          <w:sz w:val="28"/>
          <w:szCs w:val="28"/>
          <w:lang w:val="fr-CA"/>
        </w:rPr>
        <w:t>II-Sociologie des milieux :</w:t>
      </w:r>
    </w:p>
    <w:p w:rsidR="00191B71" w:rsidRPr="00191B71" w:rsidRDefault="00191B71" w:rsidP="00191B71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91B7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Etude des milieux</w:t>
      </w:r>
    </w:p>
    <w:p w:rsidR="00191B71" w:rsidRPr="00191B71" w:rsidRDefault="00191B71" w:rsidP="00191B71">
      <w:pPr>
        <w:spacing w:after="0"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lastRenderedPageBreak/>
        <w:t>Les groupes primaires au sein desquels s’effectue la socialisation de l’enfant, leur place et leur évolution dans la société ; aspects normal, déviant et pathologique.</w:t>
      </w:r>
    </w:p>
    <w:p w:rsidR="00191B71" w:rsidRPr="00174E12" w:rsidRDefault="00191B71" w:rsidP="00191B71">
      <w:pPr>
        <w:numPr>
          <w:ilvl w:val="0"/>
          <w:numId w:val="23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74E1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La famille 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Structure, typologie  et caractéristiques de la famille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Rôle actuel de la famille et de la parenté :</w:t>
      </w:r>
    </w:p>
    <w:p w:rsidR="00191B71" w:rsidRPr="00174E12" w:rsidRDefault="00191B71" w:rsidP="00191B71">
      <w:pPr>
        <w:numPr>
          <w:ilvl w:val="2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Sur le plan individuel</w:t>
      </w:r>
    </w:p>
    <w:p w:rsidR="00191B71" w:rsidRPr="00174E12" w:rsidRDefault="00191B71" w:rsidP="00191B71">
      <w:pPr>
        <w:numPr>
          <w:ilvl w:val="2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Sur le plan social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Famille et démographie (nuptialité, fécondité, natalité)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Conditions de vie familiale et socialisation (budget, habitat, groupe de voisinage…)</w:t>
      </w:r>
    </w:p>
    <w:p w:rsidR="00191B71" w:rsidRPr="00174E12" w:rsidRDefault="00191B71" w:rsidP="00191B71">
      <w:pPr>
        <w:numPr>
          <w:ilvl w:val="0"/>
          <w:numId w:val="23"/>
        </w:numPr>
        <w:spacing w:after="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74E1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L’école 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Evolution de la structure de l’enseignement</w:t>
      </w:r>
    </w:p>
    <w:p w:rsidR="00191B71" w:rsidRPr="00174E12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La scolarisation, ses facteurs sociaux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Le maître, les élèves, les parents,  la classe, l’établissement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Le déroulement de la scolarité et les déterminants des différentes carrières scolaires</w:t>
      </w:r>
    </w:p>
    <w:p w:rsidR="00191B71" w:rsidRPr="00191B71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191B71">
        <w:rPr>
          <w:rFonts w:asciiTheme="majorBidi" w:hAnsiTheme="majorBidi" w:cstheme="majorBidi"/>
          <w:sz w:val="28"/>
          <w:szCs w:val="28"/>
          <w:lang w:val="fr-CA"/>
        </w:rPr>
        <w:t>Rôle de l’école dans la maturation du jeune</w:t>
      </w:r>
    </w:p>
    <w:p w:rsidR="00191B71" w:rsidRPr="00174E12" w:rsidRDefault="00191B71" w:rsidP="00191B71">
      <w:pPr>
        <w:numPr>
          <w:ilvl w:val="1"/>
          <w:numId w:val="5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174E12">
        <w:rPr>
          <w:rFonts w:asciiTheme="majorBidi" w:hAnsiTheme="majorBidi" w:cstheme="majorBidi"/>
          <w:sz w:val="28"/>
          <w:szCs w:val="28"/>
        </w:rPr>
        <w:t>L’école dans la société globale</w:t>
      </w:r>
    </w:p>
    <w:p w:rsidR="00191B71" w:rsidRDefault="00191B71" w:rsidP="00191B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F1D4A" w:rsidRPr="004A6E52" w:rsidRDefault="009F1D4A" w:rsidP="00191B71">
      <w:pPr>
        <w:jc w:val="center"/>
        <w:rPr>
          <w:lang w:val="fr-FR" w:bidi="ar-LB"/>
        </w:rPr>
      </w:pPr>
      <w:bookmarkStart w:id="0" w:name="_GoBack"/>
      <w:bookmarkEnd w:id="0"/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D55" w:rsidRDefault="00275D55" w:rsidP="00147F0E">
      <w:pPr>
        <w:spacing w:after="0" w:line="240" w:lineRule="auto"/>
      </w:pPr>
      <w:r>
        <w:separator/>
      </w:r>
    </w:p>
  </w:endnote>
  <w:endnote w:type="continuationSeparator" w:id="0">
    <w:p w:rsidR="00275D55" w:rsidRDefault="00275D55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3906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B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D55" w:rsidRDefault="00275D55" w:rsidP="00147F0E">
      <w:pPr>
        <w:spacing w:after="0" w:line="240" w:lineRule="auto"/>
      </w:pPr>
      <w:r>
        <w:separator/>
      </w:r>
    </w:p>
  </w:footnote>
  <w:footnote w:type="continuationSeparator" w:id="0">
    <w:p w:rsidR="00275D55" w:rsidRDefault="00275D55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1B71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75D55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06B3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D3865C-D6D7-44BE-B31F-0279C428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AEF8D-4AC2-4163-85FB-F68216ED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2020-09-28T08:52:00Z</dcterms:modified>
</cp:coreProperties>
</file>